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1A98B" w14:textId="77777777" w:rsidR="00261AFE" w:rsidRDefault="00261AFE" w:rsidP="00261AFE">
      <w:pPr>
        <w:spacing w:after="0"/>
        <w:jc w:val="center"/>
        <w:rPr>
          <w:b/>
          <w:bCs/>
          <w:color w:val="1F3864"/>
          <w:sz w:val="32"/>
          <w:szCs w:val="32"/>
        </w:rPr>
      </w:pPr>
    </w:p>
    <w:p w14:paraId="6B57ED99" w14:textId="32D7FF80" w:rsidR="00EC402E" w:rsidRPr="00EC402E" w:rsidRDefault="00EC402E" w:rsidP="00EC402E">
      <w:pPr>
        <w:jc w:val="center"/>
        <w:rPr>
          <w:b/>
          <w:bCs/>
          <w:color w:val="1F3864"/>
          <w:sz w:val="32"/>
          <w:szCs w:val="32"/>
        </w:rPr>
      </w:pPr>
      <w:r w:rsidRPr="00EC402E">
        <w:rPr>
          <w:b/>
          <w:bCs/>
          <w:color w:val="1F3864"/>
          <w:sz w:val="32"/>
          <w:szCs w:val="32"/>
        </w:rPr>
        <w:t>Annexe 2 à l’AE</w:t>
      </w:r>
      <w:r w:rsidR="00825280" w:rsidRPr="00EC402E">
        <w:rPr>
          <w:b/>
          <w:bCs/>
          <w:color w:val="1F3864"/>
          <w:sz w:val="32"/>
          <w:szCs w:val="32"/>
        </w:rPr>
        <w:t xml:space="preserve"> – </w:t>
      </w:r>
      <w:r w:rsidRPr="00EC402E">
        <w:rPr>
          <w:b/>
          <w:bCs/>
          <w:color w:val="1F3864"/>
          <w:sz w:val="32"/>
          <w:szCs w:val="32"/>
        </w:rPr>
        <w:t>Cadre de réponse technique</w:t>
      </w:r>
    </w:p>
    <w:p w14:paraId="335A99CE" w14:textId="77777777" w:rsidR="00EC402E" w:rsidRPr="00EC402E" w:rsidRDefault="00EC402E" w:rsidP="00EC402E">
      <w:pPr>
        <w:jc w:val="center"/>
        <w:rPr>
          <w:b/>
          <w:bCs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779"/>
      </w:tblGrid>
      <w:tr w:rsidR="00B27949" w14:paraId="4CC2170C" w14:textId="77777777" w:rsidTr="00A632E5">
        <w:tc>
          <w:tcPr>
            <w:tcW w:w="8779" w:type="dxa"/>
          </w:tcPr>
          <w:p w14:paraId="18574F9A" w14:textId="1F1260EB" w:rsidR="00B27949" w:rsidRDefault="00B27949" w:rsidP="00145FD0">
            <w:pPr>
              <w:tabs>
                <w:tab w:val="left" w:pos="3060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6659A">
              <w:rPr>
                <w:rFonts w:cstheme="minorHAnsi"/>
                <w:b/>
                <w:bCs/>
                <w:sz w:val="24"/>
                <w:szCs w:val="24"/>
              </w:rPr>
              <w:t>INSTRUCTIONS :</w:t>
            </w:r>
          </w:p>
          <w:p w14:paraId="68957C5E" w14:textId="77777777" w:rsidR="00B27949" w:rsidRPr="00C6659A" w:rsidRDefault="00B27949" w:rsidP="00145FD0">
            <w:pPr>
              <w:tabs>
                <w:tab w:val="left" w:pos="3060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0DC6B9D5" w14:textId="77777777" w:rsidR="00145FD0" w:rsidRDefault="00145FD0" w:rsidP="00145FD0">
            <w:pPr>
              <w:jc w:val="center"/>
            </w:pPr>
            <w:r>
              <w:t>Pour permettre à l'UGECAM Alsace de procéder à une analyse homogène des offres et d'en déterminer la plus avantageuse, chaque candidat présentera son mémoire technique, organisationnel et matériel, selon le cadre de réponse ci-après, décliné en chapitres comportant chacun, au minimum, l'ensemble des éléments détaillés.</w:t>
            </w:r>
          </w:p>
          <w:p w14:paraId="1BD3E9BC" w14:textId="77777777" w:rsidR="00145FD0" w:rsidRDefault="00145FD0" w:rsidP="00145FD0">
            <w:pPr>
              <w:jc w:val="center"/>
            </w:pPr>
            <w:r>
              <w:t>Le mémoire devra décrire précisément les moyens, méthodes, délais et engagements proposés pour l'exécution des travaux de remplacement des ascenseurs du Triplex d'Illkirch. Les réponses génériques ou les simples renvois à des procédures internes, sans application identifiable au présent chantier, pourront ne pas être pris en compte dans l'analyse.</w:t>
            </w:r>
          </w:p>
          <w:p w14:paraId="12D7093E" w14:textId="77777777" w:rsidR="00145FD0" w:rsidRDefault="00145FD0" w:rsidP="00145FD0">
            <w:pPr>
              <w:jc w:val="center"/>
            </w:pPr>
          </w:p>
          <w:p w14:paraId="2BBAA478" w14:textId="77777777" w:rsidR="00145FD0" w:rsidRDefault="00145FD0" w:rsidP="00145FD0">
            <w:pPr>
              <w:jc w:val="center"/>
              <w:rPr>
                <w:b/>
                <w:bCs/>
              </w:rPr>
            </w:pPr>
            <w:r w:rsidRPr="00145FD0">
              <w:rPr>
                <w:b/>
                <w:bCs/>
              </w:rPr>
              <w:t>Le candidat devra impérativement suivre l'ordre du sommaire et des points ci-dessous.</w:t>
            </w:r>
          </w:p>
          <w:p w14:paraId="7816D5BB" w14:textId="77777777" w:rsidR="00145FD0" w:rsidRPr="00145FD0" w:rsidRDefault="00145FD0" w:rsidP="00145FD0">
            <w:pPr>
              <w:jc w:val="center"/>
              <w:rPr>
                <w:b/>
                <w:bCs/>
              </w:rPr>
            </w:pPr>
          </w:p>
          <w:p w14:paraId="6F2A81CA" w14:textId="32445AE6" w:rsidR="00B27949" w:rsidRPr="00B27949" w:rsidRDefault="00145FD0" w:rsidP="00145FD0">
            <w:pPr>
              <w:spacing w:after="160" w:line="259" w:lineRule="auto"/>
              <w:jc w:val="center"/>
            </w:pPr>
            <w:r>
              <w:t>Le candidat peut joindre tout document utile à la bonne compréhension de son offre. Il indique dans le présent document la référence précise de l'information dans les documents joints (titre du paragraphe et numéro de page).</w:t>
            </w:r>
          </w:p>
        </w:tc>
      </w:tr>
    </w:tbl>
    <w:p w14:paraId="3AD4A0D0" w14:textId="77777777" w:rsidR="00836DBC" w:rsidRDefault="00836DBC" w:rsidP="00145FD0"/>
    <w:p w14:paraId="51F4FB80" w14:textId="29396A77" w:rsidR="00C46DFC" w:rsidRPr="00C46DFC" w:rsidRDefault="00145FD0" w:rsidP="00C46DFC">
      <w:pPr>
        <w:spacing w:before="320" w:after="60"/>
        <w:rPr>
          <w:i/>
          <w:iCs/>
          <w:color w:val="595959"/>
        </w:rPr>
      </w:pPr>
      <w:bookmarkStart w:id="0" w:name="_Hlk236117739"/>
      <w:r>
        <w:rPr>
          <w:b/>
          <w:bCs/>
          <w:color w:val="1F3864"/>
          <w:sz w:val="24"/>
          <w:szCs w:val="24"/>
        </w:rPr>
        <w:t>Chapitre 1 – MÉTHODOLOGIE ET ORGANISATION DES TRAVAUX</w:t>
      </w:r>
      <w:proofErr w:type="gramStart"/>
      <w:r>
        <w:rPr>
          <w:i/>
          <w:iCs/>
          <w:color w:val="595959"/>
        </w:rPr>
        <w:t xml:space="preserve">   (</w:t>
      </w:r>
      <w:proofErr w:type="gramEnd"/>
      <w:r>
        <w:rPr>
          <w:i/>
          <w:iCs/>
          <w:color w:val="595959"/>
        </w:rPr>
        <w:t xml:space="preserve">Pondération du sous-critère : </w:t>
      </w:r>
      <w:r w:rsidR="00EC402E" w:rsidRPr="00EC402E">
        <w:rPr>
          <w:i/>
          <w:iCs/>
          <w:color w:val="595959"/>
        </w:rPr>
        <w:t>20</w:t>
      </w:r>
      <w:r w:rsidR="00652A15">
        <w:rPr>
          <w:i/>
          <w:iCs/>
          <w:color w:val="595959"/>
        </w:rPr>
        <w:t xml:space="preserve"> points </w:t>
      </w:r>
      <w:r>
        <w:rPr>
          <w:i/>
          <w:iCs/>
          <w:color w:val="595959"/>
        </w:rPr>
        <w:t>)</w:t>
      </w:r>
      <w:bookmarkEnd w:id="0"/>
    </w:p>
    <w:p w14:paraId="20C80A8E" w14:textId="77777777" w:rsidR="00145FD0" w:rsidRDefault="00145FD0" w:rsidP="00145FD0">
      <w:pPr>
        <w:spacing w:before="220" w:after="80"/>
      </w:pPr>
      <w:r>
        <w:rPr>
          <w:b/>
          <w:bCs/>
          <w:sz w:val="21"/>
          <w:szCs w:val="21"/>
        </w:rPr>
        <w:t>1 – Compréhension du projet et des contraintes du site</w:t>
      </w:r>
    </w:p>
    <w:p w14:paraId="3549A860" w14:textId="77777777" w:rsidR="00145FD0" w:rsidRDefault="00145FD0" w:rsidP="00145FD0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>›  1.1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Compréhension générale de l'opération : caractéristiques techniques, points de vigilance identifiés, interfaces avec les installations existantes (électriques, sécurité incendie).</w:t>
      </w:r>
    </w:p>
    <w:p w14:paraId="65CD4CF4" w14:textId="77777777" w:rsidR="00145FD0" w:rsidRDefault="00145FD0" w:rsidP="00145FD0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>›  1.2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Prise en compte du fonctionnement du site occupé : gestion des circulations (personnels, patients, PMR), limitation de l'impact de l'indisponibilité des appareils, modalités d'information de l'UGECAM Alsace.</w:t>
      </w:r>
    </w:p>
    <w:p w14:paraId="100E23EE" w14:textId="77777777" w:rsidR="00145FD0" w:rsidRDefault="00145FD0" w:rsidP="00145FD0">
      <w:pPr>
        <w:spacing w:before="220" w:after="80"/>
      </w:pPr>
      <w:r>
        <w:rPr>
          <w:b/>
          <w:bCs/>
          <w:sz w:val="21"/>
          <w:szCs w:val="21"/>
        </w:rPr>
        <w:t>2 – Engagements de performance et fonctionnement du groupe triplex</w:t>
      </w:r>
    </w:p>
    <w:p w14:paraId="09851B89" w14:textId="7BD736C8" w:rsidR="00145FD0" w:rsidRDefault="00145FD0" w:rsidP="00145FD0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>›  2.1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 xml:space="preserve">Le candidat s'engage sur des valeurs chiffrées de performance : précision de nivelage, temps d'attente, temps de trajet, niveau acoustique. </w:t>
      </w:r>
    </w:p>
    <w:p w14:paraId="527E017A" w14:textId="0443E201" w:rsidR="00145FD0" w:rsidRDefault="00145FD0" w:rsidP="00145FD0">
      <w:pPr>
        <w:spacing w:after="120"/>
        <w:ind w:left="288"/>
      </w:pPr>
      <w:proofErr w:type="gramStart"/>
      <w:r w:rsidRPr="00F27687">
        <w:rPr>
          <w:b/>
          <w:bCs/>
          <w:sz w:val="21"/>
          <w:szCs w:val="21"/>
        </w:rPr>
        <w:t>›  2.2</w:t>
      </w:r>
      <w:proofErr w:type="gramEnd"/>
      <w:r w:rsidRPr="00F27687">
        <w:rPr>
          <w:b/>
          <w:bCs/>
          <w:sz w:val="21"/>
          <w:szCs w:val="21"/>
        </w:rPr>
        <w:t xml:space="preserve"> – </w:t>
      </w:r>
      <w:r w:rsidR="00F27687" w:rsidRPr="00CE2F70">
        <w:rPr>
          <w:sz w:val="21"/>
          <w:szCs w:val="21"/>
        </w:rPr>
        <w:t>Présentation du matériels  proposés : fiche</w:t>
      </w:r>
      <w:r w:rsidR="00F27687" w:rsidRPr="00F27687">
        <w:rPr>
          <w:sz w:val="21"/>
          <w:szCs w:val="21"/>
        </w:rPr>
        <w:t xml:space="preserve"> technique,</w:t>
      </w:r>
      <w:r w:rsidR="00F27687" w:rsidRPr="00F27687">
        <w:rPr>
          <w:b/>
          <w:bCs/>
          <w:sz w:val="21"/>
          <w:szCs w:val="21"/>
        </w:rPr>
        <w:t xml:space="preserve"> </w:t>
      </w:r>
      <w:r w:rsidRPr="00F27687">
        <w:rPr>
          <w:sz w:val="21"/>
          <w:szCs w:val="21"/>
        </w:rPr>
        <w:t>répartition des appels, stratégie de stationnement automatique des cabines et temporisations associées, mesures visant à limiter les temps d'attente et à assurer la continuité de service.</w:t>
      </w:r>
      <w:r>
        <w:rPr>
          <w:b/>
          <w:bCs/>
          <w:color w:val="C00000"/>
          <w:sz w:val="18"/>
          <w:szCs w:val="18"/>
        </w:rPr>
        <w:t xml:space="preserve"> </w:t>
      </w:r>
    </w:p>
    <w:p w14:paraId="470B93B1" w14:textId="4257B4FD" w:rsidR="00145FD0" w:rsidRDefault="00145FD0" w:rsidP="00145FD0">
      <w:pPr>
        <w:spacing w:before="220" w:after="80"/>
      </w:pPr>
      <w:r>
        <w:rPr>
          <w:b/>
          <w:bCs/>
          <w:sz w:val="21"/>
          <w:szCs w:val="21"/>
        </w:rPr>
        <w:t xml:space="preserve">3 – </w:t>
      </w:r>
      <w:r w:rsidR="00F27687">
        <w:rPr>
          <w:b/>
          <w:bCs/>
          <w:sz w:val="21"/>
          <w:szCs w:val="21"/>
        </w:rPr>
        <w:t>Méthodologie d’exécution des travaux</w:t>
      </w:r>
    </w:p>
    <w:p w14:paraId="222DB622" w14:textId="77777777" w:rsidR="00145FD0" w:rsidRDefault="00145FD0" w:rsidP="00145FD0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>›  3.1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Visites, relevés techniques et études d'exécution prévus avant démarrage, ainsi que les délais de validation associés.</w:t>
      </w:r>
    </w:p>
    <w:p w14:paraId="4EB0FF1B" w14:textId="7ABFECB3" w:rsidR="00145FD0" w:rsidRPr="00F27687" w:rsidRDefault="00145FD0" w:rsidP="00145FD0">
      <w:pPr>
        <w:spacing w:after="120"/>
        <w:ind w:left="288"/>
        <w:rPr>
          <w:sz w:val="21"/>
          <w:szCs w:val="21"/>
        </w:rPr>
      </w:pPr>
      <w:proofErr w:type="gramStart"/>
      <w:r w:rsidRPr="00F27687">
        <w:rPr>
          <w:b/>
          <w:bCs/>
          <w:sz w:val="21"/>
          <w:szCs w:val="21"/>
        </w:rPr>
        <w:lastRenderedPageBreak/>
        <w:t>›  3.2</w:t>
      </w:r>
      <w:proofErr w:type="gramEnd"/>
      <w:r w:rsidRPr="00F27687">
        <w:rPr>
          <w:b/>
          <w:bCs/>
          <w:sz w:val="21"/>
          <w:szCs w:val="21"/>
        </w:rPr>
        <w:t xml:space="preserve"> – </w:t>
      </w:r>
      <w:r w:rsidR="00F27687" w:rsidRPr="00F27687">
        <w:rPr>
          <w:sz w:val="21"/>
          <w:szCs w:val="21"/>
        </w:rPr>
        <w:t xml:space="preserve"> Mise en sécurité du chantier : sécurisation des accès aux appareils, balisage, affichage à destination des usagers, etc.</w:t>
      </w:r>
    </w:p>
    <w:p w14:paraId="08D1307E" w14:textId="2BABDC01" w:rsidR="00F27687" w:rsidRDefault="00F27687" w:rsidP="00145FD0">
      <w:pPr>
        <w:spacing w:after="120"/>
        <w:ind w:left="288"/>
        <w:rPr>
          <w:sz w:val="21"/>
          <w:szCs w:val="21"/>
        </w:rPr>
      </w:pPr>
      <w:proofErr w:type="gramStart"/>
      <w:r w:rsidRPr="00F27687">
        <w:rPr>
          <w:b/>
          <w:bCs/>
          <w:sz w:val="21"/>
          <w:szCs w:val="21"/>
        </w:rPr>
        <w:t>›  3.3</w:t>
      </w:r>
      <w:proofErr w:type="gramEnd"/>
      <w:r w:rsidRPr="00F27687">
        <w:rPr>
          <w:b/>
          <w:bCs/>
          <w:sz w:val="21"/>
          <w:szCs w:val="21"/>
        </w:rPr>
        <w:t xml:space="preserve"> – </w:t>
      </w:r>
      <w:r w:rsidRPr="00F27687">
        <w:rPr>
          <w:sz w:val="21"/>
          <w:szCs w:val="21"/>
        </w:rPr>
        <w:t xml:space="preserve"> Le candidat</w:t>
      </w:r>
      <w:r>
        <w:rPr>
          <w:sz w:val="21"/>
          <w:szCs w:val="21"/>
        </w:rPr>
        <w:t xml:space="preserve"> décrit les modalités de dépose des installations existantes</w:t>
      </w:r>
      <w:r w:rsidR="00CE2F70">
        <w:rPr>
          <w:sz w:val="21"/>
          <w:szCs w:val="21"/>
        </w:rPr>
        <w:t>.</w:t>
      </w:r>
    </w:p>
    <w:p w14:paraId="094665BC" w14:textId="325DBC65" w:rsidR="00CE2F70" w:rsidRDefault="00CE2F70" w:rsidP="00145FD0">
      <w:pPr>
        <w:spacing w:after="120"/>
        <w:ind w:left="288"/>
        <w:rPr>
          <w:sz w:val="21"/>
          <w:szCs w:val="21"/>
        </w:rPr>
      </w:pPr>
      <w:proofErr w:type="gramStart"/>
      <w:r w:rsidRPr="00F27687">
        <w:rPr>
          <w:b/>
          <w:bCs/>
          <w:sz w:val="21"/>
          <w:szCs w:val="21"/>
        </w:rPr>
        <w:t>›  3.</w:t>
      </w:r>
      <w:r>
        <w:rPr>
          <w:b/>
          <w:bCs/>
          <w:sz w:val="21"/>
          <w:szCs w:val="21"/>
        </w:rPr>
        <w:t>4</w:t>
      </w:r>
      <w:proofErr w:type="gramEnd"/>
      <w:r w:rsidRPr="00F27687">
        <w:rPr>
          <w:b/>
          <w:bCs/>
          <w:sz w:val="21"/>
          <w:szCs w:val="21"/>
        </w:rPr>
        <w:t xml:space="preserve"> – </w:t>
      </w:r>
      <w:r w:rsidRPr="00F27687">
        <w:rPr>
          <w:sz w:val="21"/>
          <w:szCs w:val="21"/>
        </w:rPr>
        <w:t xml:space="preserve"> Le candidat</w:t>
      </w:r>
      <w:r>
        <w:rPr>
          <w:sz w:val="21"/>
          <w:szCs w:val="21"/>
        </w:rPr>
        <w:t xml:space="preserve"> décrit les modalités de dépose des équipements amiantés.</w:t>
      </w:r>
    </w:p>
    <w:p w14:paraId="4225AA02" w14:textId="77777777" w:rsidR="008758CD" w:rsidRDefault="008758CD" w:rsidP="008758CD">
      <w:pPr>
        <w:spacing w:after="120"/>
        <w:ind w:left="288"/>
        <w:rPr>
          <w:sz w:val="21"/>
          <w:szCs w:val="21"/>
        </w:rPr>
      </w:pPr>
      <w:proofErr w:type="gramStart"/>
      <w:r>
        <w:rPr>
          <w:b/>
          <w:bCs/>
          <w:sz w:val="21"/>
          <w:szCs w:val="21"/>
        </w:rPr>
        <w:t>›  3.5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Pose des nouveaux équipements, raccordements et réglages.</w:t>
      </w:r>
    </w:p>
    <w:p w14:paraId="1AC833FA" w14:textId="77777777" w:rsidR="008758CD" w:rsidRDefault="008758CD" w:rsidP="008758CD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>›  3.6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Essais, contrôles réglementaires, réception et remise en service.</w:t>
      </w:r>
    </w:p>
    <w:p w14:paraId="128B9A18" w14:textId="4B13462A" w:rsidR="00145FD0" w:rsidRDefault="00145FD0" w:rsidP="00145FD0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 xml:space="preserve">›  </w:t>
      </w:r>
      <w:r w:rsidR="008758CD">
        <w:rPr>
          <w:b/>
          <w:bCs/>
          <w:sz w:val="21"/>
          <w:szCs w:val="21"/>
        </w:rPr>
        <w:t>3</w:t>
      </w:r>
      <w:r>
        <w:rPr>
          <w:b/>
          <w:bCs/>
          <w:sz w:val="21"/>
          <w:szCs w:val="21"/>
        </w:rPr>
        <w:t>.</w:t>
      </w:r>
      <w:r w:rsidR="008758CD">
        <w:rPr>
          <w:b/>
          <w:bCs/>
          <w:sz w:val="21"/>
          <w:szCs w:val="21"/>
        </w:rPr>
        <w:t>7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Phase de mise au point post mise en service (délai d'un à trois mois) : méthodologie de suivi du fonctionnement réel des installations, ajustements et réglages complémentaires sans incidence financière pour l'UGECAM Alsace.</w:t>
      </w:r>
      <w:r>
        <w:rPr>
          <w:b/>
          <w:bCs/>
          <w:color w:val="C00000"/>
          <w:sz w:val="18"/>
          <w:szCs w:val="18"/>
        </w:rPr>
        <w:t xml:space="preserve"> </w:t>
      </w:r>
    </w:p>
    <w:p w14:paraId="6699B356" w14:textId="5067F668" w:rsidR="00145FD0" w:rsidRDefault="00145FD0" w:rsidP="00C46DFC">
      <w:pPr>
        <w:spacing w:before="320" w:after="60"/>
        <w:rPr>
          <w:b/>
          <w:bCs/>
          <w:sz w:val="21"/>
          <w:szCs w:val="21"/>
        </w:rPr>
      </w:pPr>
      <w:r>
        <w:rPr>
          <w:b/>
          <w:bCs/>
          <w:color w:val="1F3864"/>
          <w:sz w:val="24"/>
          <w:szCs w:val="24"/>
        </w:rPr>
        <w:t>Chapitre 2 – MOYENS HUMAINS ET MATÉRIELS AFFECTÉS AU CHANTIER</w:t>
      </w:r>
      <w:proofErr w:type="gramStart"/>
      <w:r>
        <w:rPr>
          <w:i/>
          <w:iCs/>
          <w:color w:val="595959"/>
        </w:rPr>
        <w:t xml:space="preserve">   (</w:t>
      </w:r>
      <w:proofErr w:type="gramEnd"/>
      <w:r>
        <w:rPr>
          <w:i/>
          <w:iCs/>
          <w:color w:val="595959"/>
        </w:rPr>
        <w:t xml:space="preserve">Pondération du sous-critère : </w:t>
      </w:r>
      <w:r w:rsidR="00EC402E">
        <w:rPr>
          <w:i/>
          <w:iCs/>
          <w:color w:val="595959"/>
        </w:rPr>
        <w:t xml:space="preserve">10 </w:t>
      </w:r>
      <w:r w:rsidR="00652A15">
        <w:rPr>
          <w:i/>
          <w:iCs/>
          <w:color w:val="595959"/>
        </w:rPr>
        <w:t>points</w:t>
      </w:r>
      <w:r>
        <w:rPr>
          <w:i/>
          <w:iCs/>
          <w:color w:val="595959"/>
        </w:rPr>
        <w:t>)</w:t>
      </w:r>
    </w:p>
    <w:p w14:paraId="65084E22" w14:textId="664B0207" w:rsidR="00145FD0" w:rsidRDefault="00145FD0" w:rsidP="00145FD0">
      <w:pPr>
        <w:spacing w:before="220" w:after="80"/>
      </w:pPr>
      <w:r>
        <w:rPr>
          <w:b/>
          <w:bCs/>
          <w:sz w:val="21"/>
          <w:szCs w:val="21"/>
        </w:rPr>
        <w:t>1 – Organigramme et qualifications de l'équipe</w:t>
      </w:r>
    </w:p>
    <w:p w14:paraId="0AAA4892" w14:textId="1CE03BA5" w:rsidR="00145FD0" w:rsidRDefault="00145FD0" w:rsidP="00145FD0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>›  1.1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Organigramme nominatif (responsable de contrat, conducteur de travaux, chef de chantier, techniciens, éventuels sous-traitants) précisant pour chacun rôle, qualifications, habilitations et expérience sur des opérations comparables. Les CV synthétiques des principaux intervenants s</w:t>
      </w:r>
      <w:r w:rsidR="00652A15">
        <w:rPr>
          <w:sz w:val="21"/>
          <w:szCs w:val="21"/>
        </w:rPr>
        <w:t>eront</w:t>
      </w:r>
      <w:r>
        <w:rPr>
          <w:sz w:val="21"/>
          <w:szCs w:val="21"/>
        </w:rPr>
        <w:t xml:space="preserve"> joints.</w:t>
      </w:r>
    </w:p>
    <w:p w14:paraId="41AEB0D4" w14:textId="77777777" w:rsidR="00145FD0" w:rsidRDefault="00145FD0" w:rsidP="00145FD0">
      <w:pPr>
        <w:spacing w:before="220" w:after="80"/>
      </w:pPr>
      <w:r>
        <w:rPr>
          <w:b/>
          <w:bCs/>
          <w:sz w:val="21"/>
          <w:szCs w:val="21"/>
        </w:rPr>
        <w:t>2 – Disponibilité et continuité des moyens humains</w:t>
      </w:r>
    </w:p>
    <w:p w14:paraId="65C279CC" w14:textId="278E8488" w:rsidR="00145FD0" w:rsidRDefault="00145FD0" w:rsidP="00145FD0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>›  2.1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Effectifs prévus par phase, modalités de remplacement en cas d'absence.</w:t>
      </w:r>
    </w:p>
    <w:p w14:paraId="365214E7" w14:textId="238440C1" w:rsidR="00145FD0" w:rsidRDefault="00652A15" w:rsidP="00145FD0">
      <w:pPr>
        <w:spacing w:before="220" w:after="80"/>
      </w:pPr>
      <w:r>
        <w:rPr>
          <w:b/>
          <w:bCs/>
          <w:sz w:val="21"/>
          <w:szCs w:val="21"/>
        </w:rPr>
        <w:t>3</w:t>
      </w:r>
      <w:r w:rsidR="00145FD0">
        <w:rPr>
          <w:b/>
          <w:bCs/>
          <w:sz w:val="21"/>
          <w:szCs w:val="21"/>
        </w:rPr>
        <w:t xml:space="preserve"> – Indépendance technologique et accès aux systèmes</w:t>
      </w:r>
    </w:p>
    <w:p w14:paraId="05F8A5CF" w14:textId="71EEBC1B" w:rsidR="00145FD0" w:rsidRDefault="00145FD0" w:rsidP="00145FD0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 xml:space="preserve">›  </w:t>
      </w:r>
      <w:r w:rsidR="00652A15">
        <w:rPr>
          <w:b/>
          <w:bCs/>
          <w:sz w:val="21"/>
          <w:szCs w:val="21"/>
        </w:rPr>
        <w:t>3</w:t>
      </w:r>
      <w:r>
        <w:rPr>
          <w:b/>
          <w:bCs/>
          <w:sz w:val="21"/>
          <w:szCs w:val="21"/>
        </w:rPr>
        <w:t>.1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Le candidat décrit les dispositions garantissant l'absence de dépendance technique, logicielle ou commerciale exclusive à son égard. Il précise les modalités de remise, à la réception, des codes d'accès, mots de passe, niveaux d'habilitation et procédures de connexion nécessaires à l'exploitation, au diagnostic et à la maintenance des installations par tout prestataire compétent.</w:t>
      </w:r>
      <w:r>
        <w:rPr>
          <w:b/>
          <w:bCs/>
          <w:color w:val="C00000"/>
          <w:sz w:val="18"/>
          <w:szCs w:val="18"/>
        </w:rPr>
        <w:t xml:space="preserve"> </w:t>
      </w:r>
    </w:p>
    <w:p w14:paraId="2EFD990B" w14:textId="6FD7A1E1" w:rsidR="00145FD0" w:rsidRPr="00652A15" w:rsidRDefault="00145FD0" w:rsidP="00C46DFC">
      <w:pPr>
        <w:spacing w:before="320" w:after="60"/>
        <w:rPr>
          <w:i/>
          <w:iCs/>
          <w:color w:val="595959"/>
        </w:rPr>
      </w:pPr>
      <w:r>
        <w:rPr>
          <w:b/>
          <w:bCs/>
          <w:color w:val="1F3864"/>
          <w:sz w:val="24"/>
          <w:szCs w:val="24"/>
        </w:rPr>
        <w:t>Chapitre 3 – PLANNING DÉTAILLÉ D'EXÉCUTION</w:t>
      </w:r>
      <w:proofErr w:type="gramStart"/>
      <w:r>
        <w:rPr>
          <w:i/>
          <w:iCs/>
          <w:color w:val="595959"/>
        </w:rPr>
        <w:t xml:space="preserve">   (</w:t>
      </w:r>
      <w:proofErr w:type="gramEnd"/>
      <w:r>
        <w:rPr>
          <w:i/>
          <w:iCs/>
          <w:color w:val="595959"/>
        </w:rPr>
        <w:t xml:space="preserve">Pondération du sous-critère : </w:t>
      </w:r>
      <w:r w:rsidR="00EC402E">
        <w:rPr>
          <w:i/>
          <w:iCs/>
          <w:color w:val="595959"/>
        </w:rPr>
        <w:t>15</w:t>
      </w:r>
      <w:r>
        <w:rPr>
          <w:i/>
          <w:iCs/>
          <w:color w:val="595959"/>
        </w:rPr>
        <w:t xml:space="preserve"> </w:t>
      </w:r>
      <w:r w:rsidR="00652A15">
        <w:rPr>
          <w:i/>
          <w:iCs/>
          <w:color w:val="595959"/>
        </w:rPr>
        <w:t>points</w:t>
      </w:r>
      <w:r>
        <w:rPr>
          <w:i/>
          <w:iCs/>
          <w:color w:val="595959"/>
        </w:rPr>
        <w:t>)</w:t>
      </w:r>
    </w:p>
    <w:p w14:paraId="51E5003B" w14:textId="77777777" w:rsidR="00145FD0" w:rsidRDefault="00145FD0" w:rsidP="00145FD0">
      <w:pPr>
        <w:spacing w:before="220" w:after="80"/>
      </w:pPr>
      <w:r>
        <w:rPr>
          <w:b/>
          <w:bCs/>
          <w:sz w:val="21"/>
          <w:szCs w:val="21"/>
        </w:rPr>
        <w:t>1 – Planning général</w:t>
      </w:r>
    </w:p>
    <w:p w14:paraId="5946AAFA" w14:textId="77777777" w:rsidR="00145FD0" w:rsidRDefault="00145FD0" w:rsidP="00145FD0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>›  1.1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Planning détaillé depuis la notification jusqu'à la levée des réserves (préparation, études, approvisionnements, dépose, pose, essais, réception, formation des utilisateurs).</w:t>
      </w:r>
    </w:p>
    <w:p w14:paraId="071A26F8" w14:textId="77777777" w:rsidR="00145FD0" w:rsidRDefault="00145FD0" w:rsidP="00145FD0">
      <w:pPr>
        <w:spacing w:before="220" w:after="80"/>
      </w:pPr>
      <w:r>
        <w:rPr>
          <w:b/>
          <w:bCs/>
          <w:sz w:val="21"/>
          <w:szCs w:val="21"/>
        </w:rPr>
        <w:t>2 – Phasage par appareil</w:t>
      </w:r>
    </w:p>
    <w:p w14:paraId="1155AC06" w14:textId="2307B2EC" w:rsidR="00145FD0" w:rsidRDefault="00145FD0" w:rsidP="00145FD0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>›  2.1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 xml:space="preserve">Durée d'immobilisation prévisionnelle de chaque appareil et dispositions prises pour maintenir les accès aux différents </w:t>
      </w:r>
      <w:r w:rsidR="00652A15">
        <w:rPr>
          <w:sz w:val="21"/>
          <w:szCs w:val="21"/>
        </w:rPr>
        <w:t xml:space="preserve">étages </w:t>
      </w:r>
      <w:r>
        <w:rPr>
          <w:sz w:val="21"/>
          <w:szCs w:val="21"/>
        </w:rPr>
        <w:t>pendant les travaux.</w:t>
      </w:r>
    </w:p>
    <w:p w14:paraId="700386AA" w14:textId="4C364CC5" w:rsidR="00145FD0" w:rsidRDefault="00145FD0" w:rsidP="00C46DFC">
      <w:pPr>
        <w:spacing w:before="320" w:after="60"/>
      </w:pPr>
      <w:r>
        <w:rPr>
          <w:b/>
          <w:bCs/>
          <w:color w:val="1F3864"/>
          <w:sz w:val="24"/>
          <w:szCs w:val="24"/>
        </w:rPr>
        <w:t>Chapitre 4 – SÉCURITÉ DES INTERVENTIONS</w:t>
      </w:r>
      <w:proofErr w:type="gramStart"/>
      <w:r>
        <w:rPr>
          <w:i/>
          <w:iCs/>
          <w:color w:val="595959"/>
        </w:rPr>
        <w:t xml:space="preserve">   (</w:t>
      </w:r>
      <w:proofErr w:type="gramEnd"/>
      <w:r>
        <w:rPr>
          <w:i/>
          <w:iCs/>
          <w:color w:val="595959"/>
        </w:rPr>
        <w:t xml:space="preserve">Pondération du sous-critère : </w:t>
      </w:r>
      <w:r w:rsidR="00EC402E">
        <w:rPr>
          <w:i/>
          <w:iCs/>
          <w:color w:val="595959"/>
        </w:rPr>
        <w:t>5</w:t>
      </w:r>
      <w:r>
        <w:rPr>
          <w:i/>
          <w:iCs/>
          <w:color w:val="595959"/>
        </w:rPr>
        <w:t xml:space="preserve"> </w:t>
      </w:r>
      <w:r w:rsidR="00652A15">
        <w:rPr>
          <w:i/>
          <w:iCs/>
          <w:color w:val="595959"/>
        </w:rPr>
        <w:t>points</w:t>
      </w:r>
      <w:r>
        <w:rPr>
          <w:i/>
          <w:iCs/>
          <w:color w:val="595959"/>
        </w:rPr>
        <w:t>)</w:t>
      </w:r>
    </w:p>
    <w:p w14:paraId="52522B1B" w14:textId="77777777" w:rsidR="00145FD0" w:rsidRDefault="00145FD0" w:rsidP="00145FD0">
      <w:pPr>
        <w:spacing w:before="220" w:after="80"/>
      </w:pPr>
      <w:r>
        <w:rPr>
          <w:b/>
          <w:bCs/>
          <w:sz w:val="21"/>
          <w:szCs w:val="21"/>
        </w:rPr>
        <w:t>1 – Sécurité du personnel UGECAM Alsace</w:t>
      </w:r>
    </w:p>
    <w:p w14:paraId="354C94AF" w14:textId="77777777" w:rsidR="00145FD0" w:rsidRDefault="00145FD0" w:rsidP="00145FD0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>›  1.1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Protocoles de sécurité relatifs à l'accès au chantier et aux zones de travail, ainsi que mesures de propreté et d'hygiène des lieux pendant et après les interventions.</w:t>
      </w:r>
    </w:p>
    <w:p w14:paraId="55F0CA4D" w14:textId="77777777" w:rsidR="00145FD0" w:rsidRDefault="00145FD0" w:rsidP="00145FD0">
      <w:pPr>
        <w:spacing w:before="220" w:after="80"/>
      </w:pPr>
      <w:r>
        <w:rPr>
          <w:b/>
          <w:bCs/>
          <w:sz w:val="21"/>
          <w:szCs w:val="21"/>
        </w:rPr>
        <w:lastRenderedPageBreak/>
        <w:t>2 – Sécurité des techniciens intervenants</w:t>
      </w:r>
    </w:p>
    <w:p w14:paraId="118DC5D1" w14:textId="07F0841F" w:rsidR="00145FD0" w:rsidRDefault="00145FD0" w:rsidP="00145FD0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>›  2.1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Procédures de sécurité internes applicables aux équipes et aux éventuels sous-traitants (formations, habilitations</w:t>
      </w:r>
      <w:r w:rsidR="00652A15">
        <w:rPr>
          <w:sz w:val="21"/>
          <w:szCs w:val="21"/>
        </w:rPr>
        <w:t xml:space="preserve"> (sous-section 4)</w:t>
      </w:r>
      <w:r>
        <w:rPr>
          <w:sz w:val="21"/>
          <w:szCs w:val="21"/>
        </w:rPr>
        <w:t>, audits internes).</w:t>
      </w:r>
    </w:p>
    <w:p w14:paraId="06EA8E3D" w14:textId="37B63CB4" w:rsidR="00145FD0" w:rsidRDefault="00145FD0" w:rsidP="00C46DFC">
      <w:pPr>
        <w:spacing w:before="320" w:after="60"/>
        <w:rPr>
          <w:i/>
          <w:iCs/>
          <w:color w:val="595959"/>
        </w:rPr>
      </w:pPr>
      <w:r>
        <w:rPr>
          <w:b/>
          <w:bCs/>
          <w:color w:val="1F3864"/>
          <w:sz w:val="24"/>
          <w:szCs w:val="24"/>
        </w:rPr>
        <w:t>Chapitre 5 – PERFORMANCE ENVIRONNEMENTALE ET DÉVELOPPEMENT DURABLE</w:t>
      </w:r>
      <w:proofErr w:type="gramStart"/>
      <w:r>
        <w:rPr>
          <w:i/>
          <w:iCs/>
          <w:color w:val="595959"/>
        </w:rPr>
        <w:t xml:space="preserve">   (</w:t>
      </w:r>
      <w:proofErr w:type="gramEnd"/>
      <w:r>
        <w:rPr>
          <w:i/>
          <w:iCs/>
          <w:color w:val="595959"/>
        </w:rPr>
        <w:t xml:space="preserve">Pondération du sous-critère : </w:t>
      </w:r>
      <w:r w:rsidR="00EC402E">
        <w:rPr>
          <w:i/>
          <w:iCs/>
          <w:color w:val="595959"/>
        </w:rPr>
        <w:t xml:space="preserve">10 </w:t>
      </w:r>
      <w:r w:rsidR="00652A15">
        <w:rPr>
          <w:i/>
          <w:iCs/>
          <w:color w:val="595959"/>
        </w:rPr>
        <w:t xml:space="preserve">points </w:t>
      </w:r>
      <w:r>
        <w:rPr>
          <w:i/>
          <w:iCs/>
          <w:color w:val="595959"/>
        </w:rPr>
        <w:t>)</w:t>
      </w:r>
    </w:p>
    <w:p w14:paraId="6F5F6D2F" w14:textId="361870BC" w:rsidR="00145FD0" w:rsidRDefault="00145FD0" w:rsidP="00145FD0">
      <w:pPr>
        <w:spacing w:before="220" w:after="80"/>
      </w:pPr>
      <w:r>
        <w:rPr>
          <w:b/>
          <w:bCs/>
          <w:sz w:val="21"/>
          <w:szCs w:val="21"/>
        </w:rPr>
        <w:t>1 – Gestion des déchets</w:t>
      </w:r>
    </w:p>
    <w:p w14:paraId="3AEC98AA" w14:textId="77777777" w:rsidR="00145FD0" w:rsidRDefault="00145FD0" w:rsidP="00145FD0">
      <w:pPr>
        <w:spacing w:after="120"/>
        <w:ind w:left="288"/>
        <w:rPr>
          <w:sz w:val="21"/>
          <w:szCs w:val="21"/>
        </w:rPr>
      </w:pPr>
      <w:proofErr w:type="gramStart"/>
      <w:r>
        <w:rPr>
          <w:b/>
          <w:bCs/>
          <w:sz w:val="21"/>
          <w:szCs w:val="21"/>
        </w:rPr>
        <w:t>›  1.1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Modalités de tri, stockage, traçabilité et filières de valorisation des déchets de chantier, ainsi que possibilités de réemploi/recyclage des équipements déposés.</w:t>
      </w:r>
    </w:p>
    <w:p w14:paraId="68070448" w14:textId="7E024D47" w:rsidR="00CE2F70" w:rsidRDefault="00CE2F70" w:rsidP="00145FD0">
      <w:pPr>
        <w:spacing w:after="120"/>
        <w:ind w:left="288"/>
      </w:pPr>
      <w:proofErr w:type="gramStart"/>
      <w:r>
        <w:rPr>
          <w:b/>
          <w:bCs/>
          <w:sz w:val="21"/>
          <w:szCs w:val="21"/>
        </w:rPr>
        <w:t>›  1.2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>Modalités de traitement des équipements amiantés.</w:t>
      </w:r>
    </w:p>
    <w:p w14:paraId="21A97D83" w14:textId="1D7C9613" w:rsidR="00145FD0" w:rsidRDefault="00145FD0" w:rsidP="00145FD0">
      <w:pPr>
        <w:spacing w:before="220" w:after="80"/>
      </w:pPr>
      <w:r>
        <w:rPr>
          <w:b/>
          <w:bCs/>
          <w:sz w:val="21"/>
          <w:szCs w:val="21"/>
        </w:rPr>
        <w:t xml:space="preserve">2 – Réduction des nuisances </w:t>
      </w:r>
    </w:p>
    <w:p w14:paraId="7E40D690" w14:textId="191E34A1" w:rsidR="00145FD0" w:rsidRDefault="00145FD0" w:rsidP="00145FD0">
      <w:pPr>
        <w:spacing w:after="120"/>
        <w:ind w:left="288"/>
        <w:rPr>
          <w:sz w:val="21"/>
          <w:szCs w:val="21"/>
        </w:rPr>
      </w:pPr>
      <w:proofErr w:type="gramStart"/>
      <w:r>
        <w:rPr>
          <w:b/>
          <w:bCs/>
          <w:sz w:val="21"/>
          <w:szCs w:val="21"/>
        </w:rPr>
        <w:t>›  2.1</w:t>
      </w:r>
      <w:proofErr w:type="gramEnd"/>
      <w:r>
        <w:rPr>
          <w:b/>
          <w:bCs/>
          <w:sz w:val="21"/>
          <w:szCs w:val="21"/>
        </w:rPr>
        <w:t xml:space="preserve"> – </w:t>
      </w:r>
      <w:r>
        <w:rPr>
          <w:sz w:val="21"/>
          <w:szCs w:val="21"/>
        </w:rPr>
        <w:t xml:space="preserve">Mesures </w:t>
      </w:r>
      <w:r w:rsidR="00DF0B64">
        <w:rPr>
          <w:sz w:val="21"/>
          <w:szCs w:val="21"/>
        </w:rPr>
        <w:t xml:space="preserve">mise en place pour limiter les nuisances </w:t>
      </w:r>
      <w:r>
        <w:rPr>
          <w:sz w:val="21"/>
          <w:szCs w:val="21"/>
        </w:rPr>
        <w:t>(bruit, poussières, salissures</w:t>
      </w:r>
      <w:r w:rsidR="00DF0B64">
        <w:rPr>
          <w:sz w:val="21"/>
          <w:szCs w:val="21"/>
        </w:rPr>
        <w:t>, encombrement</w:t>
      </w:r>
      <w:r>
        <w:rPr>
          <w:sz w:val="21"/>
          <w:szCs w:val="21"/>
        </w:rPr>
        <w:t>).</w:t>
      </w:r>
    </w:p>
    <w:p w14:paraId="5DE2175B" w14:textId="43D0A46E" w:rsidR="00145FD0" w:rsidRPr="006A6CA1" w:rsidRDefault="00145FD0" w:rsidP="00145FD0">
      <w:pPr>
        <w:spacing w:before="320" w:after="100"/>
        <w:rPr>
          <w:sz w:val="24"/>
          <w:szCs w:val="24"/>
        </w:rPr>
      </w:pPr>
      <w:r w:rsidRPr="006A6CA1">
        <w:rPr>
          <w:b/>
          <w:bCs/>
        </w:rPr>
        <w:t>Documents à joindre au minimum :</w:t>
      </w:r>
    </w:p>
    <w:p w14:paraId="45A6F99E" w14:textId="0B0FC3C2" w:rsidR="00145FD0" w:rsidRDefault="00145FD0" w:rsidP="00145FD0">
      <w:pPr>
        <w:spacing w:after="60"/>
        <w:ind w:left="360"/>
      </w:pPr>
      <w:r>
        <w:t xml:space="preserve">1. </w:t>
      </w:r>
      <w:r w:rsidR="00DF0B64">
        <w:t>O</w:t>
      </w:r>
      <w:r>
        <w:t>rganigramme nominatif de l'équipe affectée au chantier</w:t>
      </w:r>
    </w:p>
    <w:p w14:paraId="31C2EA08" w14:textId="77777777" w:rsidR="00145FD0" w:rsidRDefault="00145FD0" w:rsidP="00145FD0">
      <w:pPr>
        <w:spacing w:after="60"/>
        <w:ind w:left="360"/>
      </w:pPr>
      <w:r>
        <w:t>2. CV synthétiques des principaux intervenants</w:t>
      </w:r>
    </w:p>
    <w:p w14:paraId="1D990143" w14:textId="413DED50" w:rsidR="00145FD0" w:rsidRDefault="00145FD0" w:rsidP="00145FD0">
      <w:pPr>
        <w:spacing w:after="60"/>
        <w:ind w:left="360"/>
      </w:pPr>
      <w:r>
        <w:t xml:space="preserve">3. </w:t>
      </w:r>
      <w:r w:rsidR="00DF0B64">
        <w:t>T</w:t>
      </w:r>
      <w:r>
        <w:t>ableau des qualifications et habilitations</w:t>
      </w:r>
      <w:r w:rsidR="00020D8A">
        <w:t xml:space="preserve"> (sous-section 4 obligatoire)</w:t>
      </w:r>
    </w:p>
    <w:p w14:paraId="11D21E57" w14:textId="62CA0D5C" w:rsidR="00145FD0" w:rsidRDefault="00145FD0" w:rsidP="00145FD0">
      <w:pPr>
        <w:spacing w:after="60"/>
        <w:ind w:left="360"/>
      </w:pPr>
      <w:r>
        <w:t xml:space="preserve">4. </w:t>
      </w:r>
      <w:r w:rsidR="00DF0B64">
        <w:t>P</w:t>
      </w:r>
      <w:r>
        <w:t>lanning détaillé d'exécution</w:t>
      </w:r>
    </w:p>
    <w:p w14:paraId="44E2AF85" w14:textId="673DE657" w:rsidR="00145FD0" w:rsidRDefault="00145FD0" w:rsidP="00145FD0">
      <w:pPr>
        <w:spacing w:after="60"/>
        <w:ind w:left="360"/>
      </w:pPr>
      <w:r>
        <w:t xml:space="preserve">5. </w:t>
      </w:r>
      <w:r w:rsidR="00020D8A">
        <w:t>M</w:t>
      </w:r>
      <w:r>
        <w:t>éthodologie détaillée de remplacement des appareils</w:t>
      </w:r>
    </w:p>
    <w:p w14:paraId="5580C336" w14:textId="455D38B2" w:rsidR="00145FD0" w:rsidRDefault="00020D8A" w:rsidP="00145FD0">
      <w:pPr>
        <w:spacing w:after="60"/>
        <w:ind w:left="360"/>
      </w:pPr>
      <w:r>
        <w:t>6</w:t>
      </w:r>
      <w:r w:rsidR="00145FD0">
        <w:t xml:space="preserve">. </w:t>
      </w:r>
      <w:r>
        <w:t>P</w:t>
      </w:r>
      <w:r w:rsidR="00145FD0">
        <w:t>rocédure de sécurité applicable aux interventions</w:t>
      </w:r>
    </w:p>
    <w:p w14:paraId="47CDD4AB" w14:textId="40B32D6E" w:rsidR="00145FD0" w:rsidRDefault="00020D8A" w:rsidP="00145FD0">
      <w:pPr>
        <w:spacing w:after="60"/>
        <w:ind w:left="360"/>
      </w:pPr>
      <w:r>
        <w:t>7</w:t>
      </w:r>
      <w:r w:rsidR="00145FD0">
        <w:t xml:space="preserve">. </w:t>
      </w:r>
      <w:r>
        <w:t>P</w:t>
      </w:r>
      <w:r w:rsidR="00145FD0">
        <w:t>rocédure de gestion et de traçabilité des déchets</w:t>
      </w:r>
      <w:r>
        <w:t xml:space="preserve"> y compris amiante</w:t>
      </w:r>
    </w:p>
    <w:p w14:paraId="3E648D19" w14:textId="78C00FFA" w:rsidR="00145FD0" w:rsidRDefault="00020D8A" w:rsidP="00145FD0">
      <w:pPr>
        <w:spacing w:after="60"/>
        <w:ind w:left="360"/>
      </w:pPr>
      <w:r>
        <w:t>8</w:t>
      </w:r>
      <w:r w:rsidR="00145FD0">
        <w:t xml:space="preserve">. </w:t>
      </w:r>
      <w:r w:rsidR="00DF0B64">
        <w:t>N</w:t>
      </w:r>
      <w:r w:rsidR="00145FD0">
        <w:t>ote sur les performances énergétiques des équipements proposés</w:t>
      </w:r>
    </w:p>
    <w:p w14:paraId="3285BDEB" w14:textId="36686801" w:rsidR="00145FD0" w:rsidRDefault="00020D8A" w:rsidP="00145FD0">
      <w:pPr>
        <w:spacing w:after="60"/>
        <w:ind w:left="360"/>
      </w:pPr>
      <w:r>
        <w:t>9</w:t>
      </w:r>
      <w:r w:rsidR="00145FD0">
        <w:t xml:space="preserve">. </w:t>
      </w:r>
      <w:r w:rsidR="00DF0B64">
        <w:t>F</w:t>
      </w:r>
      <w:r w:rsidR="00145FD0">
        <w:t>iches techniques des principaux équipements proposés</w:t>
      </w:r>
    </w:p>
    <w:p w14:paraId="1906EA2A" w14:textId="3E7E87DE" w:rsidR="00DF0B64" w:rsidRDefault="00DF0B64" w:rsidP="00145FD0">
      <w:pPr>
        <w:spacing w:after="60"/>
        <w:ind w:left="360"/>
      </w:pPr>
      <w:r>
        <w:t>1</w:t>
      </w:r>
      <w:r w:rsidR="00020D8A">
        <w:t>0</w:t>
      </w:r>
      <w:r>
        <w:t>. Attestation de visite obligatoire</w:t>
      </w:r>
    </w:p>
    <w:p w14:paraId="32B5096E" w14:textId="77777777" w:rsidR="00145FD0" w:rsidRDefault="00145FD0" w:rsidP="00145FD0"/>
    <w:sectPr w:rsidR="00145FD0" w:rsidSect="00261AFE">
      <w:headerReference w:type="default" r:id="rId6"/>
      <w:footerReference w:type="default" r:id="rId7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C9A70" w14:textId="77777777" w:rsidR="00EC402E" w:rsidRDefault="00EC402E" w:rsidP="00EC402E">
      <w:pPr>
        <w:spacing w:after="0" w:line="240" w:lineRule="auto"/>
      </w:pPr>
      <w:r>
        <w:separator/>
      </w:r>
    </w:p>
  </w:endnote>
  <w:endnote w:type="continuationSeparator" w:id="0">
    <w:p w14:paraId="1AFAC044" w14:textId="77777777" w:rsidR="00EC402E" w:rsidRDefault="00EC402E" w:rsidP="00EC4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0C1C" w14:textId="345171A6" w:rsidR="00EC402E" w:rsidRDefault="00EC402E">
    <w:pPr>
      <w:pStyle w:val="Pieddepage"/>
    </w:pPr>
    <w:r>
      <w:rPr>
        <w:rFonts w:cstheme="minorHAnsi"/>
        <w:i/>
        <w:sz w:val="18"/>
      </w:rPr>
      <w:t>Annexe 2 à l’AE-004</w:t>
    </w:r>
    <w:r w:rsidRPr="00C61BFE">
      <w:rPr>
        <w:rFonts w:cstheme="minorHAnsi"/>
        <w:i/>
        <w:sz w:val="18"/>
      </w:rPr>
      <w:t>/202</w:t>
    </w:r>
    <w:r>
      <w:rPr>
        <w:rFonts w:cstheme="minorHAnsi"/>
        <w:i/>
        <w:sz w:val="18"/>
      </w:rPr>
      <w:t>6</w:t>
    </w:r>
    <w:r w:rsidRPr="00C61BFE">
      <w:rPr>
        <w:rFonts w:cstheme="minorHAnsi"/>
        <w:i/>
        <w:sz w:val="18"/>
      </w:rPr>
      <w:t xml:space="preserve"> </w:t>
    </w:r>
    <w:r w:rsidRPr="00EC7EFC">
      <w:rPr>
        <w:i/>
        <w:sz w:val="16"/>
        <w:szCs w:val="24"/>
      </w:rPr>
      <w:t>– Travaux de remplacement d’ascenseurs en triplex sur le site de l’IURC ILLKIRCH (67)</w:t>
    </w:r>
    <w:r>
      <w:rPr>
        <w:i/>
        <w:sz w:val="16"/>
        <w:szCs w:val="24"/>
      </w:rPr>
      <w:t xml:space="preserve">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59955" w14:textId="77777777" w:rsidR="00EC402E" w:rsidRDefault="00EC402E" w:rsidP="00EC402E">
      <w:pPr>
        <w:spacing w:after="0" w:line="240" w:lineRule="auto"/>
      </w:pPr>
      <w:r>
        <w:separator/>
      </w:r>
    </w:p>
  </w:footnote>
  <w:footnote w:type="continuationSeparator" w:id="0">
    <w:p w14:paraId="6B5D8867" w14:textId="77777777" w:rsidR="00EC402E" w:rsidRDefault="00EC402E" w:rsidP="00EC4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3DDA3" w14:textId="163A42D5" w:rsidR="00261AFE" w:rsidRDefault="00261AFE">
    <w:pPr>
      <w:pStyle w:val="En-tte"/>
    </w:pPr>
    <w:r w:rsidRPr="00471E3D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54229508" wp14:editId="3663EF16">
          <wp:simplePos x="0" y="0"/>
          <wp:positionH relativeFrom="column">
            <wp:posOffset>-556260</wp:posOffset>
          </wp:positionH>
          <wp:positionV relativeFrom="paragraph">
            <wp:posOffset>-107315</wp:posOffset>
          </wp:positionV>
          <wp:extent cx="2211070" cy="555625"/>
          <wp:effectExtent l="0" t="0" r="0" b="0"/>
          <wp:wrapNone/>
          <wp:docPr id="5" name="Image 5" descr="C:\Users\TAVIGNOT-59086\Pictures\Logo\N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C:\Users\TAVIGNOT-59086\Pictures\Logo\N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1070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280"/>
    <w:rsid w:val="00020D8A"/>
    <w:rsid w:val="00145FD0"/>
    <w:rsid w:val="00261AFE"/>
    <w:rsid w:val="00512090"/>
    <w:rsid w:val="00652A15"/>
    <w:rsid w:val="006A6CA1"/>
    <w:rsid w:val="00825280"/>
    <w:rsid w:val="00836DBC"/>
    <w:rsid w:val="008758CD"/>
    <w:rsid w:val="00AF452D"/>
    <w:rsid w:val="00B27949"/>
    <w:rsid w:val="00B36C87"/>
    <w:rsid w:val="00C459BB"/>
    <w:rsid w:val="00C46DFC"/>
    <w:rsid w:val="00CE2F70"/>
    <w:rsid w:val="00DF0B64"/>
    <w:rsid w:val="00EC402E"/>
    <w:rsid w:val="00EE1207"/>
    <w:rsid w:val="00F27687"/>
    <w:rsid w:val="00FC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B8BDA"/>
  <w15:chartTrackingRefBased/>
  <w15:docId w15:val="{C8EE030E-B261-4DEB-BC07-BFF2632F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252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252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2528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25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2528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252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252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252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252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2528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252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2528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25280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25280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2528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2528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2528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2528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252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252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252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252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252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2528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2528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25280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2528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2528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825280"/>
    <w:rPr>
      <w:b/>
      <w:bCs/>
      <w:smallCaps/>
      <w:color w:val="2E74B5" w:themeColor="accent1" w:themeShade="BF"/>
      <w:spacing w:val="5"/>
    </w:rPr>
  </w:style>
  <w:style w:type="table" w:styleId="Grilledutableau">
    <w:name w:val="Table Grid"/>
    <w:basedOn w:val="TableauNormal"/>
    <w:uiPriority w:val="59"/>
    <w:rsid w:val="00B2794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EC4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402E"/>
  </w:style>
  <w:style w:type="paragraph" w:styleId="Pieddepage">
    <w:name w:val="footer"/>
    <w:basedOn w:val="Normal"/>
    <w:link w:val="PieddepageCar"/>
    <w:uiPriority w:val="99"/>
    <w:unhideWhenUsed/>
    <w:rsid w:val="00EC4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4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926</Words>
  <Characters>5096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WENDLING AURELIE (UGECAM ALSACE)</dc:creator>
  <cp:keywords/>
  <dc:description/>
  <cp:lastModifiedBy>WENDLING AURELIE (UGECAM ALSACE)</cp:lastModifiedBy>
  <cp:revision>11</cp:revision>
  <cp:lastPrinted>2026-07-28T06:53:00Z</cp:lastPrinted>
  <dcterms:created xsi:type="dcterms:W3CDTF">2026-07-27T14:17:00Z</dcterms:created>
  <dcterms:modified xsi:type="dcterms:W3CDTF">2026-08-05T11:25:00Z</dcterms:modified>
</cp:coreProperties>
</file>